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2021年颍上县农村义务教育阶段学校教师特设岗位计划招聘拟参加面试人员</w:t>
      </w:r>
      <w:r>
        <w:rPr>
          <w:rFonts w:hint="eastAsia" w:ascii="宋体" w:hAnsi="宋体" w:cs="宋体"/>
          <w:b/>
          <w:bCs/>
          <w:color w:val="000000" w:themeColor="text1"/>
          <w:sz w:val="44"/>
          <w:szCs w:val="44"/>
          <w:lang w:val="en-US" w:eastAsia="zh-CN"/>
          <w14:textFill>
            <w14:solidFill>
              <w14:schemeClr w14:val="tx1"/>
            </w14:solidFill>
          </w14:textFill>
        </w:rPr>
        <w:t>递补</w:t>
      </w:r>
      <w:r>
        <w:rPr>
          <w:rFonts w:hint="eastAsia" w:ascii="宋体" w:hAnsi="宋体" w:eastAsia="宋体" w:cs="宋体"/>
          <w:b/>
          <w:bCs/>
          <w:color w:val="000000" w:themeColor="text1"/>
          <w:sz w:val="44"/>
          <w:szCs w:val="44"/>
          <w14:textFill>
            <w14:solidFill>
              <w14:schemeClr w14:val="tx1"/>
            </w14:solidFill>
          </w14:textFill>
        </w:rPr>
        <w:t>现场资格复审疫情防控须知</w:t>
      </w:r>
    </w:p>
    <w:p>
      <w:pPr>
        <w:rPr>
          <w:rFonts w:hint="eastAsia" w:ascii="仿宋" w:hAnsi="仿宋" w:eastAsia="仿宋" w:cs="仿宋"/>
          <w:color w:val="000000"/>
          <w:sz w:val="32"/>
          <w:szCs w:val="32"/>
        </w:rPr>
      </w:pPr>
      <w:r>
        <w:rPr>
          <w:rFonts w:hint="eastAsia" w:ascii="仿宋" w:hAnsi="仿宋" w:eastAsia="仿宋" w:cs="仿宋"/>
          <w:color w:val="000000"/>
          <w:sz w:val="32"/>
          <w:szCs w:val="32"/>
        </w:rPr>
        <w:t>各位考生:</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2021年颍上县农村义务教育阶段学校教师特设岗位计划招聘拟参加面试人员</w:t>
      </w:r>
      <w:r>
        <w:rPr>
          <w:rFonts w:hint="eastAsia" w:ascii="仿宋" w:hAnsi="仿宋" w:eastAsia="仿宋" w:cs="仿宋"/>
          <w:color w:val="000000"/>
          <w:sz w:val="32"/>
          <w:szCs w:val="32"/>
          <w:lang w:val="en-US" w:eastAsia="zh-CN"/>
        </w:rPr>
        <w:t>递补</w:t>
      </w:r>
      <w:r>
        <w:rPr>
          <w:rFonts w:hint="eastAsia" w:ascii="仿宋" w:hAnsi="仿宋" w:eastAsia="仿宋" w:cs="仿宋"/>
          <w:color w:val="000000"/>
          <w:sz w:val="32"/>
          <w:szCs w:val="32"/>
        </w:rPr>
        <w:t>现场资格复审将于2021年</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日举行，为贯彻落实《国务院应对新型冠状病毒感染肺炎疫情联防联控机制关于做好新冠肺炎疫情常态化防控工作的指导意见》（国发明电〔2020〕14号）精神，确保广大考生和考试工作人员的生命安全和身体健康，提醒广大考生，注意以下防疫须知。</w:t>
      </w:r>
    </w:p>
    <w:p>
      <w:pPr>
        <w:ind w:firstLine="643"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1.做好个人健康状况监测。</w:t>
      </w:r>
      <w:r>
        <w:rPr>
          <w:rFonts w:hint="eastAsia" w:ascii="仿宋" w:hAnsi="仿宋" w:eastAsia="仿宋" w:cs="仿宋"/>
          <w:color w:val="000000"/>
          <w:sz w:val="32"/>
          <w:szCs w:val="32"/>
        </w:rPr>
        <w:t>建议考生</w:t>
      </w:r>
      <w:r>
        <w:rPr>
          <w:rFonts w:hint="eastAsia" w:ascii="仿宋" w:hAnsi="仿宋" w:eastAsia="仿宋" w:cs="仿宋"/>
          <w:color w:val="000000"/>
          <w:sz w:val="32"/>
          <w:szCs w:val="32"/>
          <w:lang w:eastAsia="zh-CN"/>
        </w:rPr>
        <w:t>近期</w:t>
      </w:r>
      <w:r>
        <w:rPr>
          <w:rFonts w:hint="eastAsia" w:ascii="仿宋" w:hAnsi="仿宋" w:eastAsia="仿宋" w:cs="仿宋"/>
          <w:color w:val="000000"/>
          <w:sz w:val="32"/>
          <w:szCs w:val="32"/>
        </w:rPr>
        <w:t>不要离开我</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避免去人群流动性较大的场所聚集，做好每日体温测量和健康监测。如出现发热、咳嗽、乏力、鼻塞、流涕、咽痛、腹泻等症状，以及安康码为非绿码等异常情况的，要尽快就医、及时诊疗，并按要求做好安康码码色转绿工作。</w:t>
      </w:r>
    </w:p>
    <w:p>
      <w:pPr>
        <w:ind w:firstLine="643" w:firstLineChars="200"/>
        <w:rPr>
          <w:rFonts w:hint="eastAsia" w:ascii="黑体" w:hAnsi="黑体" w:eastAsia="黑体" w:cs="黑体"/>
          <w:b/>
          <w:bCs/>
          <w:color w:val="000000" w:themeColor="text1"/>
          <w:sz w:val="32"/>
          <w:szCs w:val="32"/>
          <w14:textFill>
            <w14:solidFill>
              <w14:schemeClr w14:val="tx1"/>
            </w14:solidFill>
          </w14:textFill>
        </w:rPr>
      </w:pPr>
      <w:r>
        <w:rPr>
          <w:rFonts w:hint="eastAsia" w:ascii="仿宋" w:hAnsi="仿宋" w:eastAsia="仿宋" w:cs="仿宋"/>
          <w:b/>
          <w:bCs/>
          <w:color w:val="000000"/>
          <w:sz w:val="32"/>
          <w:szCs w:val="32"/>
        </w:rPr>
        <w:t>2.备好个人健康证明。</w:t>
      </w:r>
      <w:r>
        <w:rPr>
          <w:rFonts w:hint="eastAsia" w:ascii="黑体" w:hAnsi="黑体" w:eastAsia="黑体" w:cs="黑体"/>
          <w:b/>
          <w:bCs/>
          <w:color w:val="000000"/>
          <w:sz w:val="32"/>
          <w:szCs w:val="32"/>
          <w:lang w:val="en-US" w:eastAsia="zh-CN"/>
        </w:rPr>
        <w:t>递补资格复审</w:t>
      </w:r>
      <w:r>
        <w:rPr>
          <w:rFonts w:hint="eastAsia" w:ascii="黑体" w:hAnsi="黑体" w:eastAsia="黑体" w:cs="黑体"/>
          <w:b/>
          <w:bCs/>
          <w:color w:val="000000"/>
          <w:sz w:val="32"/>
          <w:szCs w:val="32"/>
        </w:rPr>
        <w:t>前，</w:t>
      </w:r>
      <w:r>
        <w:rPr>
          <w:rFonts w:hint="eastAsia" w:ascii="黑体" w:hAnsi="黑体" w:eastAsia="黑体" w:cs="黑体"/>
          <w:b/>
          <w:bCs/>
          <w:color w:val="000000" w:themeColor="text1"/>
          <w:sz w:val="32"/>
          <w:szCs w:val="32"/>
          <w14:textFill>
            <w14:solidFill>
              <w14:schemeClr w14:val="tx1"/>
            </w14:solidFill>
          </w14:textFill>
        </w:rPr>
        <w:t>考生务必打印填写《健康申明卡及安全考试承诺书》（见附件</w:t>
      </w:r>
      <w:r>
        <w:rPr>
          <w:rFonts w:hint="eastAsia" w:ascii="黑体" w:hAnsi="黑体" w:eastAsia="黑体" w:cs="黑体"/>
          <w:b/>
          <w:bCs/>
          <w:color w:val="000000" w:themeColor="text1"/>
          <w:sz w:val="32"/>
          <w:szCs w:val="32"/>
          <w:lang w:val="en-US" w:eastAsia="zh-CN"/>
          <w14:textFill>
            <w14:solidFill>
              <w14:schemeClr w14:val="tx1"/>
            </w14:solidFill>
          </w14:textFill>
        </w:rPr>
        <w:t>3</w:t>
      </w:r>
      <w:r>
        <w:rPr>
          <w:rFonts w:hint="eastAsia" w:ascii="黑体" w:hAnsi="黑体" w:eastAsia="黑体" w:cs="黑体"/>
          <w:b/>
          <w:bCs/>
          <w:color w:val="000000" w:themeColor="text1"/>
          <w:sz w:val="32"/>
          <w:szCs w:val="32"/>
          <w:lang w:eastAsia="zh-CN"/>
          <w14:textFill>
            <w14:solidFill>
              <w14:schemeClr w14:val="tx1"/>
            </w14:solidFill>
          </w14:textFill>
        </w:rPr>
        <w:t>，</w:t>
      </w:r>
      <w:r>
        <w:rPr>
          <w:rFonts w:hint="eastAsia" w:ascii="黑体" w:hAnsi="黑体" w:eastAsia="黑体" w:cs="黑体"/>
          <w:b/>
          <w:bCs/>
          <w:color w:val="000000" w:themeColor="text1"/>
          <w:sz w:val="32"/>
          <w:szCs w:val="32"/>
          <w:lang w:val="en-US" w:eastAsia="zh-CN"/>
          <w14:textFill>
            <w14:solidFill>
              <w14:schemeClr w14:val="tx1"/>
            </w14:solidFill>
          </w14:textFill>
        </w:rPr>
        <w:t>A4纸正反面打印</w:t>
      </w:r>
      <w:r>
        <w:rPr>
          <w:rFonts w:hint="eastAsia" w:ascii="黑体" w:hAnsi="黑体" w:eastAsia="黑体" w:cs="黑体"/>
          <w:b/>
          <w:bCs/>
          <w:color w:val="000000" w:themeColor="text1"/>
          <w:sz w:val="32"/>
          <w:szCs w:val="32"/>
          <w14:textFill>
            <w14:solidFill>
              <w14:schemeClr w14:val="tx1"/>
            </w14:solidFill>
          </w14:textFill>
        </w:rPr>
        <w:t>），并携带至</w:t>
      </w:r>
      <w:r>
        <w:rPr>
          <w:rFonts w:hint="eastAsia" w:ascii="黑体" w:hAnsi="黑体" w:eastAsia="黑体" w:cs="黑体"/>
          <w:b/>
          <w:bCs/>
          <w:color w:val="000000" w:themeColor="text1"/>
          <w:sz w:val="32"/>
          <w:szCs w:val="32"/>
          <w:lang w:val="en-US" w:eastAsia="zh-CN"/>
          <w14:textFill>
            <w14:solidFill>
              <w14:schemeClr w14:val="tx1"/>
            </w14:solidFill>
          </w14:textFill>
        </w:rPr>
        <w:t>递补资格复审地点</w:t>
      </w:r>
      <w:r>
        <w:rPr>
          <w:rFonts w:hint="eastAsia" w:ascii="黑体" w:hAnsi="黑体" w:eastAsia="黑体" w:cs="黑体"/>
          <w:b/>
          <w:bCs/>
          <w:color w:val="000000" w:themeColor="text1"/>
          <w:sz w:val="32"/>
          <w:szCs w:val="32"/>
          <w14:textFill>
            <w14:solidFill>
              <w14:schemeClr w14:val="tx1"/>
            </w14:solidFill>
          </w14:textFill>
        </w:rPr>
        <w:t>上交后方可参加</w:t>
      </w:r>
      <w:r>
        <w:rPr>
          <w:rFonts w:hint="eastAsia" w:ascii="黑体" w:hAnsi="黑体" w:eastAsia="黑体" w:cs="黑体"/>
          <w:b/>
          <w:bCs/>
          <w:color w:val="000000" w:themeColor="text1"/>
          <w:sz w:val="32"/>
          <w:szCs w:val="32"/>
          <w:lang w:val="en-US" w:eastAsia="zh-CN"/>
          <w14:textFill>
            <w14:solidFill>
              <w14:schemeClr w14:val="tx1"/>
            </w14:solidFill>
          </w14:textFill>
        </w:rPr>
        <w:t>递补资格复审</w:t>
      </w:r>
      <w:r>
        <w:rPr>
          <w:rFonts w:hint="eastAsia" w:ascii="黑体" w:hAnsi="黑体" w:eastAsia="黑体" w:cs="黑体"/>
          <w:b/>
          <w:bCs/>
          <w:color w:val="000000" w:themeColor="text1"/>
          <w:sz w:val="32"/>
          <w:szCs w:val="32"/>
          <w14:textFill>
            <w14:solidFill>
              <w14:schemeClr w14:val="tx1"/>
            </w14:solidFill>
          </w14:textFill>
        </w:rPr>
        <w:t>。</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自2021年</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日起计算，存在下列情况之一的，</w:t>
      </w:r>
      <w:bookmarkStart w:id="0" w:name="_Hlk57726757"/>
      <w:r>
        <w:rPr>
          <w:rFonts w:hint="eastAsia" w:ascii="仿宋" w:hAnsi="仿宋" w:eastAsia="仿宋" w:cs="仿宋"/>
          <w:color w:val="000000"/>
          <w:sz w:val="32"/>
          <w:szCs w:val="32"/>
        </w:rPr>
        <w:t>须提供考前</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天内核酸检测阴性报告单（证明）</w:t>
      </w:r>
      <w:bookmarkEnd w:id="0"/>
      <w:r>
        <w:rPr>
          <w:rFonts w:hint="eastAsia" w:ascii="仿宋" w:hAnsi="仿宋" w:eastAsia="仿宋" w:cs="仿宋"/>
          <w:color w:val="000000"/>
          <w:sz w:val="32"/>
          <w:szCs w:val="32"/>
        </w:rPr>
        <w:t>，若</w:t>
      </w:r>
      <w:r>
        <w:rPr>
          <w:rFonts w:hint="eastAsia" w:ascii="仿宋" w:hAnsi="仿宋" w:eastAsia="仿宋" w:cs="仿宋"/>
          <w:color w:val="000000"/>
          <w:sz w:val="32"/>
          <w:szCs w:val="32"/>
          <w:lang w:val="en-US" w:eastAsia="zh-CN"/>
        </w:rPr>
        <w:t>资格复审</w:t>
      </w:r>
      <w:r>
        <w:rPr>
          <w:rFonts w:hint="eastAsia" w:ascii="仿宋" w:hAnsi="仿宋" w:eastAsia="仿宋" w:cs="仿宋"/>
          <w:color w:val="000000"/>
          <w:sz w:val="32"/>
          <w:szCs w:val="32"/>
        </w:rPr>
        <w:t>报到时无法提供的，禁止参加</w:t>
      </w:r>
      <w:r>
        <w:rPr>
          <w:rFonts w:hint="eastAsia" w:ascii="仿宋" w:hAnsi="仿宋" w:eastAsia="仿宋" w:cs="仿宋"/>
          <w:color w:val="000000"/>
          <w:sz w:val="32"/>
          <w:szCs w:val="32"/>
          <w:lang w:val="en-US" w:eastAsia="zh-CN"/>
        </w:rPr>
        <w:t>递补资格复审</w:t>
      </w:r>
      <w:r>
        <w:rPr>
          <w:rFonts w:hint="eastAsia" w:ascii="仿宋" w:hAnsi="仿宋" w:eastAsia="仿宋" w:cs="仿宋"/>
          <w:color w:val="000000"/>
          <w:sz w:val="32"/>
          <w:szCs w:val="32"/>
        </w:rPr>
        <w:t>。</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（1）本人过去14日内，出现发热、干咳、乏力、鼻塞、流涕、咽痛、腹泻等症状。</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（2）本人属于新冠肺炎确诊病例、无症状感染者。</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（3）本人过去14日内，在居住地有被隔离或曾被隔离且未做核酸检测。</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（4）本人过去14日内，</w:t>
      </w:r>
      <w:r>
        <w:rPr>
          <w:rFonts w:hint="eastAsia" w:ascii="仿宋" w:hAnsi="仿宋" w:eastAsia="仿宋" w:cs="仿宋"/>
          <w:color w:val="000000"/>
          <w:sz w:val="32"/>
          <w:szCs w:val="32"/>
          <w:lang w:eastAsia="zh-CN"/>
        </w:rPr>
        <w:t>有</w:t>
      </w:r>
      <w:r>
        <w:rPr>
          <w:rFonts w:hint="eastAsia" w:ascii="仿宋" w:hAnsi="仿宋" w:eastAsia="仿宋" w:cs="仿宋"/>
          <w:sz w:val="32"/>
          <w:szCs w:val="32"/>
        </w:rPr>
        <w:t>中、高风险地区旅行史或居住史</w:t>
      </w:r>
      <w:r>
        <w:rPr>
          <w:rFonts w:hint="eastAsia" w:ascii="仿宋" w:hAnsi="仿宋" w:eastAsia="仿宋" w:cs="仿宋"/>
          <w:color w:val="000000"/>
          <w:sz w:val="32"/>
          <w:szCs w:val="32"/>
        </w:rPr>
        <w:t>。</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（5）本人疫情期间从境外（含港澳台）入</w:t>
      </w:r>
      <w:r>
        <w:rPr>
          <w:rFonts w:hint="eastAsia" w:ascii="仿宋" w:hAnsi="仿宋" w:eastAsia="仿宋" w:cs="仿宋"/>
          <w:color w:val="000000"/>
          <w:sz w:val="32"/>
          <w:szCs w:val="32"/>
          <w:lang w:eastAsia="zh-CN"/>
        </w:rPr>
        <w:t>阜</w:t>
      </w:r>
      <w:r>
        <w:rPr>
          <w:rFonts w:hint="eastAsia" w:ascii="仿宋" w:hAnsi="仿宋" w:eastAsia="仿宋" w:cs="仿宋"/>
          <w:color w:val="000000"/>
          <w:sz w:val="32"/>
          <w:szCs w:val="32"/>
        </w:rPr>
        <w:t xml:space="preserve">。                  </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（6）本人过去14日内与新冠肺炎确诊病例、疑似病例或已发现无症状感染者有接触史。</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（7）本人过去14日内与来自境外（含港澳台）人员有接触史 。        </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（8）过去14日内，本人的工作（实习）岗位属于医疗机构医务人员、公共场所服务人员、口岸检疫排查人员、公共交通驾驶员、铁路航空乘务人员。                     </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（9）本人“安康码”为非绿色码。                        </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（10）共同居住家庭成员中有上述（1）至（7）的情况。    </w:t>
      </w:r>
    </w:p>
    <w:p>
      <w:pPr>
        <w:ind w:firstLine="643"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3.配合防疫检查。</w:t>
      </w:r>
      <w:r>
        <w:rPr>
          <w:rFonts w:hint="eastAsia" w:ascii="仿宋" w:hAnsi="仿宋" w:eastAsia="仿宋" w:cs="仿宋"/>
          <w:color w:val="000000"/>
          <w:sz w:val="32"/>
          <w:szCs w:val="32"/>
        </w:rPr>
        <w:t>考生进入考点、考场时自觉接受体温检测和身份核验，在接受身份验证时须摘除口罩。属于需进行核酸检测的考生还应提交考前7天内核酸检测阴性报告单（证明）。</w:t>
      </w:r>
    </w:p>
    <w:p>
      <w:pPr>
        <w:ind w:firstLine="643"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4.遵守防疫规定。</w:t>
      </w:r>
      <w:r>
        <w:rPr>
          <w:rFonts w:hint="eastAsia" w:ascii="仿宋" w:hAnsi="仿宋" w:eastAsia="仿宋" w:cs="仿宋"/>
          <w:color w:val="000000"/>
          <w:sz w:val="32"/>
          <w:szCs w:val="32"/>
        </w:rPr>
        <w:t>考生进入考场前要佩戴口罩，进入考场就座后，可以自主决定是否继续佩戴；考试期间，若发热（体温≥37.3℃）等身体异常症状时，经医务专家小组复检，体温正常的，可进入考场继续参加考试；复检仍发热的，须在隔离考场考试，并全程佩戴口罩。</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若不如实报告健康状况、不配合开展防疫检查等情形，造成严重后果的，将根据相关法律法规追究责任。</w:t>
      </w:r>
    </w:p>
    <w:p>
      <w:pPr>
        <w:ind w:firstLine="640" w:firstLineChars="200"/>
        <w:rPr>
          <w:rFonts w:hint="eastAsia" w:ascii="仿宋" w:hAnsi="仿宋" w:eastAsia="仿宋" w:cs="仿宋"/>
          <w:color w:val="000000"/>
          <w:sz w:val="32"/>
          <w:szCs w:val="32"/>
        </w:rPr>
      </w:pP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预祝广大考生考试顺利！</w:t>
      </w:r>
    </w:p>
    <w:p>
      <w:pPr>
        <w:ind w:firstLine="640" w:firstLineChars="200"/>
        <w:rPr>
          <w:rFonts w:hint="eastAsia" w:ascii="仿宋" w:hAnsi="仿宋" w:eastAsia="仿宋" w:cs="仿宋"/>
          <w:color w:val="000000"/>
          <w:sz w:val="32"/>
          <w:szCs w:val="32"/>
        </w:rPr>
      </w:pPr>
    </w:p>
    <w:p>
      <w:pPr>
        <w:ind w:firstLine="640" w:firstLineChars="200"/>
        <w:rPr>
          <w:rFonts w:hint="eastAsia" w:ascii="仿宋" w:hAnsi="仿宋" w:eastAsia="仿宋" w:cs="仿宋"/>
          <w:color w:val="000000"/>
          <w:sz w:val="32"/>
          <w:szCs w:val="32"/>
        </w:rPr>
      </w:pPr>
    </w:p>
    <w:p>
      <w:pPr>
        <w:ind w:firstLine="640" w:firstLineChars="200"/>
        <w:rPr>
          <w:rFonts w:hint="eastAsia" w:ascii="仿宋" w:hAnsi="仿宋" w:eastAsia="仿宋" w:cs="仿宋"/>
          <w:color w:val="000000"/>
          <w:sz w:val="32"/>
          <w:szCs w:val="32"/>
        </w:rPr>
      </w:pPr>
    </w:p>
    <w:p>
      <w:pPr>
        <w:ind w:firstLine="640" w:firstLineChars="200"/>
        <w:rPr>
          <w:rFonts w:hint="eastAsia" w:ascii="仿宋" w:hAnsi="仿宋" w:eastAsia="仿宋" w:cs="仿宋"/>
          <w:color w:val="000000"/>
          <w:sz w:val="32"/>
          <w:szCs w:val="32"/>
        </w:rPr>
      </w:pPr>
    </w:p>
    <w:p>
      <w:pPr>
        <w:ind w:left="5220" w:leftChars="200" w:hanging="4800" w:hangingChars="15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颍上县</w:t>
      </w:r>
      <w:r>
        <w:rPr>
          <w:rFonts w:hint="eastAsia" w:ascii="仿宋" w:hAnsi="仿宋" w:eastAsia="仿宋" w:cs="仿宋"/>
          <w:color w:val="000000"/>
          <w:sz w:val="32"/>
          <w:szCs w:val="32"/>
          <w:lang w:eastAsia="zh-CN"/>
        </w:rPr>
        <w:t>教育局</w:t>
      </w:r>
    </w:p>
    <w:p>
      <w:pPr>
        <w:ind w:left="3570" w:leftChars="1700" w:firstLine="1600" w:firstLineChars="500"/>
        <w:rPr>
          <w:rFonts w:hint="eastAsia" w:ascii="仿宋" w:hAnsi="仿宋" w:eastAsia="仿宋" w:cs="仿宋"/>
          <w:color w:val="000000"/>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w:t>
      </w:r>
      <w:bookmarkStart w:id="1" w:name="_GoBack"/>
      <w:bookmarkEnd w:id="1"/>
      <w:r>
        <w:rPr>
          <w:rFonts w:hint="eastAsia" w:ascii="仿宋" w:hAnsi="仿宋" w:eastAsia="仿宋" w:cs="仿宋"/>
          <w:color w:val="000000"/>
          <w:sz w:val="32"/>
          <w:szCs w:val="32"/>
        </w:rPr>
        <w:t>日</w:t>
      </w:r>
    </w:p>
    <w:p>
      <w:pPr>
        <w:rPr>
          <w:rFonts w:ascii="方正仿宋_GBK" w:eastAsia="方正仿宋_GBK"/>
          <w:color w:val="000000"/>
          <w:sz w:val="32"/>
          <w:szCs w:val="32"/>
        </w:rPr>
      </w:pPr>
    </w:p>
    <w:p>
      <w:pPr>
        <w:rPr>
          <w:rFonts w:ascii="方正仿宋_GBK" w:eastAsia="方正仿宋_GBK"/>
          <w:color w:val="000000"/>
          <w:sz w:val="32"/>
          <w:szCs w:val="32"/>
        </w:rPr>
      </w:pPr>
    </w:p>
    <w:p>
      <w:pPr>
        <w:rPr>
          <w:rFonts w:ascii="方正仿宋_GBK" w:eastAsia="方正仿宋_GBK"/>
          <w:color w:val="000000"/>
          <w:sz w:val="32"/>
          <w:szCs w:val="32"/>
        </w:rPr>
      </w:pPr>
    </w:p>
    <w:p>
      <w:pPr>
        <w:rPr>
          <w:rFonts w:ascii="方正仿宋_GBK" w:eastAsia="方正仿宋_GBK"/>
          <w:color w:val="000000"/>
          <w:sz w:val="32"/>
          <w:szCs w:val="32"/>
        </w:rPr>
      </w:pPr>
    </w:p>
    <w:p>
      <w:pPr>
        <w:rPr>
          <w:rFonts w:ascii="方正仿宋_GBK" w:eastAsia="方正仿宋_GBK"/>
          <w:color w:val="000000"/>
          <w:sz w:val="32"/>
          <w:szCs w:val="32"/>
        </w:rPr>
      </w:pPr>
    </w:p>
    <w:p>
      <w:pPr>
        <w:rPr>
          <w:rFonts w:ascii="方正仿宋_GBK" w:eastAsia="方正仿宋_GBK"/>
          <w:color w:val="000000"/>
          <w:sz w:val="32"/>
          <w:szCs w:val="32"/>
        </w:rPr>
      </w:pPr>
    </w:p>
    <w:p>
      <w:pPr>
        <w:rPr>
          <w:rFonts w:ascii="方正仿宋_GBK" w:eastAsia="方正仿宋_GBK"/>
          <w:color w:val="000000"/>
          <w:sz w:val="32"/>
          <w:szCs w:val="32"/>
        </w:rPr>
      </w:pPr>
    </w:p>
    <w:p>
      <w:pPr>
        <w:rPr>
          <w:rFonts w:ascii="方正仿宋_GBK" w:eastAsia="方正仿宋_GBK"/>
          <w:color w:val="000000"/>
          <w:sz w:val="32"/>
          <w:szCs w:val="32"/>
        </w:rPr>
      </w:pPr>
    </w:p>
    <w:p>
      <w:pPr>
        <w:rPr>
          <w:rFonts w:hint="eastAsia" w:ascii="仿宋" w:hAnsi="仿宋" w:eastAsia="仿宋" w:cs="仿宋"/>
          <w:sz w:val="30"/>
          <w:szCs w:val="30"/>
        </w:rPr>
      </w:pPr>
    </w:p>
    <w:sectPr>
      <w:pgSz w:w="11906" w:h="16838"/>
      <w:pgMar w:top="1474" w:right="1474" w:bottom="147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800F8"/>
    <w:rsid w:val="158A150F"/>
    <w:rsid w:val="180C325F"/>
    <w:rsid w:val="1F7D3B66"/>
    <w:rsid w:val="226B6E2F"/>
    <w:rsid w:val="23AC5AF9"/>
    <w:rsid w:val="2B8800F8"/>
    <w:rsid w:val="2D2C4238"/>
    <w:rsid w:val="2E89541E"/>
    <w:rsid w:val="37C65C6C"/>
    <w:rsid w:val="40BB5335"/>
    <w:rsid w:val="41A338C6"/>
    <w:rsid w:val="45151BCF"/>
    <w:rsid w:val="4AC72CFE"/>
    <w:rsid w:val="4C3D1B1D"/>
    <w:rsid w:val="4F7B46C9"/>
    <w:rsid w:val="56895A03"/>
    <w:rsid w:val="619F25B0"/>
    <w:rsid w:val="6DE44017"/>
    <w:rsid w:val="76FC4CD9"/>
    <w:rsid w:val="77763B02"/>
    <w:rsid w:val="77E97D6A"/>
    <w:rsid w:val="78C644FE"/>
    <w:rsid w:val="7A417313"/>
    <w:rsid w:val="7FB35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2020-12-04T07:38:00Z</dcterms:created>
  <dc:creator>杨晓伟</dc:creator>
  <cp:lastModifiedBy>pc</cp:lastModifiedBy>
  <dcterms:modified xsi:type="dcterms:W3CDTF">2021-06-01T06:51:47Z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AC43FA37196348A4B44CD1F871938EDD</vt:lpwstr>
  </property>
</Properties>
</file>